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2026-RPTU-1335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AMEV-Verträge Raumlufttechnische Anlagen, Ventilatoren, Kälteanlagen und dezentrale Teilklimageräte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AMEV-Verträge Wartung und Inspektion kältetechnische und raumlufttechnische Anlagen Campus Landau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